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5416"/>
        <w:gridCol w:w="2149"/>
        <w:gridCol w:w="903"/>
        <w:gridCol w:w="673"/>
        <w:gridCol w:w="1132"/>
      </w:tblGrid>
      <w:tr>
        <w:trPr>
          <w:trHeight w:val="1247"/>
        </w:trPr>
        <w:tc>
          <w:tcPr>
            <w:tcW w:w="9585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Оказано услуг по социальному обслуживанию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за период с 01 июля 2018 по  30 сентября 2018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ОАУСО "Боровичский ДИ"</w:t>
            </w:r>
          </w:p>
        </w:tc>
        <w:tc>
          <w:tcPr>
            <w:tcW w:w="1132" w:type="dxa"/>
            <w:tcBorders>
              <w:bottom w:val="single" w:sz="5" w:space="0" w:color="000000"/>
            </w:tcBorders>
          </w:tcPr>
          <w:p/>
        </w:tc>
      </w:tr>
    </w:tbl>
    <w:p/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5416"/>
        <w:gridCol w:w="2149"/>
        <w:gridCol w:w="903"/>
        <w:gridCol w:w="673"/>
        <w:gridCol w:w="1132"/>
      </w:tblGrid>
      <w:tr>
        <w:trPr>
          <w:trHeight w:val="1002"/>
          <w:tblHeader/>
        </w:trPr>
        <w:tc>
          <w:tcPr>
            <w:tcW w:w="44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№ п/п</w:t>
            </w:r>
          </w:p>
        </w:tc>
        <w:tc>
          <w:tcPr>
            <w:tcW w:w="5416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Наименование услуги</w:t>
            </w:r>
          </w:p>
        </w:tc>
        <w:tc>
          <w:tcPr>
            <w:tcW w:w="2149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Форма соцобслуживания</w:t>
            </w:r>
          </w:p>
        </w:tc>
        <w:tc>
          <w:tcPr>
            <w:tcW w:w="903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Ед. изм.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Объем</w:t>
            </w:r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1. Социально-бытовые услуги</w:t>
            </w:r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мебели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13 151,00</w:t>
              </w:r>
            </w:hyperlink>
          </w:p>
        </w:tc>
      </w:tr>
      <w:tr>
        <w:trPr>
          <w:trHeight w:val="330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Уборка жилых помещений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13 243,00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гигиенических услуг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5 880,00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средств личной гигиены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9 141,00</w:t>
              </w:r>
            </w:hyperlink>
          </w:p>
        </w:tc>
      </w:tr>
      <w:tr>
        <w:trPr>
          <w:trHeight w:val="32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Отправка почты за счет средств получателя услуг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27,00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Помощь в приеме пищи (кормление)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588,00</w:t>
              </w:r>
            </w:hyperlink>
          </w:p>
        </w:tc>
      </w:tr>
      <w:tr>
        <w:trPr>
          <w:trHeight w:val="32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организации ритуальных услуг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7,00</w:t>
              </w:r>
            </w:hyperlink>
          </w:p>
        </w:tc>
      </w:tr>
      <w:tr>
        <w:trPr>
          <w:trHeight w:val="588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Организация перевозки для лечения, обучения, участия в мероприятиях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151,00</w:t>
              </w:r>
            </w:hyperlink>
          </w:p>
        </w:tc>
      </w:tr>
      <w:tr>
        <w:trPr>
          <w:trHeight w:val="329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Обеспечение питанием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12 800,00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Предоставление площади жилых помещений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13 151,00</w:t>
              </w:r>
            </w:hyperlink>
          </w:p>
        </w:tc>
      </w:tr>
      <w:tr>
        <w:trPr>
          <w:trHeight w:val="330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Организация отдыха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9 697,00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Обеспечение мягким инвентарем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12 435,00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90 271,00</w:t>
              </w:r>
            </w:hyperlink>
          </w:p>
        </w:tc>
      </w:tr>
      <w:tr>
        <w:trPr>
          <w:trHeight w:val="329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2. Социально-медицинские услуги</w:t>
            </w:r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Систематическое наблюдение за состоянием здоровья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12 800,00</w:t>
              </w:r>
            </w:hyperlink>
          </w:p>
        </w:tc>
      </w:tr>
      <w:tr>
        <w:trPr>
          <w:trHeight w:val="110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оказании доврачебной помощи, вызов врача, сопровождение в мед.организации Содействие в оказании доврачебной помощи, вызов врача, сопровождение в мед.организации.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1 560,00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госпитализации, в направлении на сан.кур. лечение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73,10</w:t>
              </w:r>
            </w:hyperlink>
          </w:p>
        </w:tc>
      </w:tr>
      <w:tr>
        <w:trPr>
          <w:trHeight w:val="57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Консультирование по социально-медицинским вопросам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249,00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обеспечении лекарствами и изделиями мед. назначения, ТСР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1 186,00</w:t>
              </w:r>
            </w:hyperlink>
          </w:p>
        </w:tc>
      </w:tr>
      <w:tr>
        <w:trPr>
          <w:trHeight w:val="344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Проведение оздоровительных мероприятий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6 190,00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7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Выполнение процедур по сохранению здоровья (контроль температуры, давления, приема лекарств)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12 820,00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8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проведении МСЭ, прохождении диспансеризации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7,00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9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Медико-социальное обследование, первичный медосмотр и санобработка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420,00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10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Содействие в оказании медицинской помощи в объеме государственных гарантий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176,00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35 481,10</w:t>
              </w:r>
            </w:hyperlink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3. Социально-психологические услуги</w:t>
            </w:r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Социально-психологическое консультирование, в т.ч. по внутрисемейным отношениям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12,00</w:t>
              </w:r>
            </w:hyperlink>
          </w:p>
        </w:tc>
      </w:tr>
      <w:tr>
        <w:trPr>
          <w:trHeight w:val="329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12,00</w:t>
              </w:r>
            </w:hyperlink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4. Социально-педагогические услуги</w:t>
            </w:r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Формирование позитивных интересов (в том числе в сфере досуга)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11 251,00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Организация досуга (праздники, экскурсии и другие культурные мероприятия)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4 091,00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15 342,00</w:t>
              </w:r>
            </w:hyperlink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5. Социально-правовые услуги</w:t>
            </w:r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Оказание помощи в получении юридических услуг, в том числе бесплатно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3,00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Оказание помощи в оформлении и восстановлении документов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чел.ч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2,00</w:t>
              </w:r>
            </w:hyperlink>
          </w:p>
        </w:tc>
      </w:tr>
      <w:tr>
        <w:trPr>
          <w:trHeight w:val="329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5,00</w:t>
              </w:r>
            </w:hyperlink>
          </w:p>
        </w:tc>
      </w:tr>
      <w:tr>
        <w:trPr>
          <w:trHeight w:val="344"/>
        </w:trPr>
        <w:tc>
          <w:tcPr>
            <w:tcW w:w="10717" w:type="dxa"/>
            <w:gridSpan w:val="6"/>
            <w:tcMar>
              <w:lef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6. Услуги по повышению коммуникативности получателей</w:t>
            </w:r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1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Обучение инвалидов (детей-инвалидов) пользованию средствами ухода и ТСР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697,00</w:t>
              </w:r>
            </w:hyperlink>
          </w:p>
        </w:tc>
      </w:tr>
      <w:tr>
        <w:trPr>
          <w:trHeight w:val="573"/>
        </w:trPr>
        <w:tc>
          <w:tcPr>
            <w:tcW w:w="444" w:type="dxa"/>
            <w:tcMar>
              <w:left w:w="29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2</w:t>
            </w:r>
          </w:p>
        </w:tc>
        <w:tc>
          <w:tcPr>
            <w:tcW w:w="5416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Проведение социально-реабилитационных мероприятий в сфере соцобслуживания</w:t>
            </w:r>
          </w:p>
        </w:tc>
        <w:tc>
          <w:tcPr>
            <w:tcW w:w="2149" w:type="dxa"/>
            <w:tcMar>
              <w:left w:w="72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Стационарная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шт.            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2 218,00</w:t>
              </w:r>
            </w:hyperlink>
          </w:p>
        </w:tc>
      </w:tr>
      <w:tr>
        <w:trPr>
          <w:trHeight w:val="344"/>
        </w:trPr>
        <w:tc>
          <w:tcPr>
            <w:tcW w:w="8912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Итого:</w:t>
            </w:r>
          </w:p>
        </w:tc>
        <w:tc>
          <w:tcPr>
            <w:tcW w:w="180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hyperlink r:id="hId0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2 915,00</w:t>
              </w:r>
            </w:hyperlink>
          </w:p>
        </w:tc>
      </w:tr>
      <w:tr>
        <w:trPr>
          <w:trHeight w:val="788"/>
        </w:trPr>
        <w:tc>
          <w:tcPr>
            <w:tcW w:w="9585" w:type="dxa"/>
            <w:gridSpan w:val="5"/>
            <w:vAlign w:val="bottom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pacing w:val="-2"/>
              </w:rPr>
              <w:t xml:space="preserve">Дата формирования: 30.10.2018 г.</w:t>
            </w:r>
          </w:p>
        </w:tc>
        <w:tc>
          <w:tcPr>
            <w:tcW w:w="1132" w:type="dxa"/>
            <w:tcBorders>
              <w:top w:val="single" w:sz="5" w:space="0" w:color="000000"/>
            </w:tcBorders>
          </w:tcPr>
          <w:p/>
        </w:tc>
      </w:tr>
    </w:tbl>
    <w:sectPr>
      <w:headerReference w:type="default" r:id="rIdh1"/>
      <w:footerReference w:type="default" r:id="rIdf1"/>
      <w:pgSz w:w="11906" w:h="16838"/>
      <w:pgMar w:top="567" w:right="567" w:bottom="517" w:left="567" w:header="567" w:footer="517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Relationship Id="hId0" Type="http://schemas.openxmlformats.org/officeDocument/2006/relationships/hyperlink" Target="&#1054;&#1090;&#1082;&#1088;&#1099;&#1090;&#1100;_&#1082;&#1072;&#1088;&#1090;&#1086;&#1090;&#1077;&#1082;&#1091;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2017.1.0 from 18 March 2017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2017.1.0 from 18 March 2017</cp:lastModifiedBy>
  <cp:revision>1</cp:revision>
  <dcterms:created xsi:type="dcterms:W3CDTF">2018-11-01T16:01:36Z</dcterms:created>
  <dcterms:modified xsi:type="dcterms:W3CDTF">2018-11-01T16:01:36Z</dcterms:modified>
</cp:coreProperties>
</file>